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C597" w14:textId="7811FE02" w:rsidR="00034E70" w:rsidRPr="00C8697E" w:rsidRDefault="00C8697E">
      <w:pPr>
        <w:rPr>
          <w:rFonts w:ascii="HETIKADemo" w:hAnsi="HETIKADemo"/>
          <w:sz w:val="28"/>
          <w:szCs w:val="28"/>
        </w:rPr>
      </w:pPr>
      <w:r w:rsidRPr="00C8697E">
        <w:rPr>
          <w:rFonts w:ascii="HETIKADemo" w:hAnsi="HETIKADem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4A8AFC" wp14:editId="00318D1F">
            <wp:simplePos x="0" y="0"/>
            <wp:positionH relativeFrom="column">
              <wp:posOffset>1101556</wp:posOffset>
            </wp:positionH>
            <wp:positionV relativeFrom="paragraph">
              <wp:posOffset>80</wp:posOffset>
            </wp:positionV>
            <wp:extent cx="3872230" cy="1907540"/>
            <wp:effectExtent l="0" t="0" r="0" b="0"/>
            <wp:wrapTight wrapText="bothSides">
              <wp:wrapPolygon edited="0">
                <wp:start x="15231" y="2732"/>
                <wp:lineTo x="3613" y="3164"/>
                <wp:lineTo x="2125" y="3451"/>
                <wp:lineTo x="2125" y="5896"/>
                <wp:lineTo x="2409" y="7622"/>
                <wp:lineTo x="1913" y="8197"/>
                <wp:lineTo x="1275" y="9491"/>
                <wp:lineTo x="1275" y="10929"/>
                <wp:lineTo x="2125" y="14525"/>
                <wp:lineTo x="2125" y="15531"/>
                <wp:lineTo x="7226" y="16826"/>
                <wp:lineTo x="5951" y="17113"/>
                <wp:lineTo x="5313" y="17401"/>
                <wp:lineTo x="5313" y="19126"/>
                <wp:lineTo x="5738" y="20565"/>
                <wp:lineTo x="13744" y="20565"/>
                <wp:lineTo x="13956" y="17688"/>
                <wp:lineTo x="13318" y="17113"/>
                <wp:lineTo x="11689" y="16826"/>
                <wp:lineTo x="20119" y="14812"/>
                <wp:lineTo x="20332" y="13662"/>
                <wp:lineTo x="20190" y="12799"/>
                <wp:lineTo x="19836" y="12224"/>
                <wp:lineTo x="17994" y="9923"/>
                <wp:lineTo x="19553" y="9491"/>
                <wp:lineTo x="19553" y="8341"/>
                <wp:lineTo x="18136" y="7622"/>
                <wp:lineTo x="18490" y="7622"/>
                <wp:lineTo x="18773" y="6328"/>
                <wp:lineTo x="18915" y="3595"/>
                <wp:lineTo x="18419" y="3308"/>
                <wp:lineTo x="15656" y="2732"/>
                <wp:lineTo x="15231" y="2732"/>
              </wp:wrapPolygon>
            </wp:wrapTight>
            <wp:docPr id="1771346393" name="Picture 1" descr="A group of people holding tennis rack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46393" name="Picture 1" descr="A group of people holding tennis racket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9F566" w14:textId="602832CE" w:rsidR="00B07398" w:rsidRPr="00C8697E" w:rsidRDefault="00B07398" w:rsidP="00B07398">
      <w:pPr>
        <w:rPr>
          <w:rFonts w:ascii="HETIKADemo" w:hAnsi="HETIKADemo"/>
          <w:sz w:val="28"/>
          <w:szCs w:val="28"/>
        </w:rPr>
      </w:pPr>
    </w:p>
    <w:p w14:paraId="0131E022" w14:textId="71701CEA" w:rsidR="00B07398" w:rsidRPr="00C8697E" w:rsidRDefault="00B07398" w:rsidP="00B07398">
      <w:pPr>
        <w:rPr>
          <w:rFonts w:ascii="HETIKADemo" w:hAnsi="HETIKADemo"/>
          <w:sz w:val="28"/>
          <w:szCs w:val="28"/>
        </w:rPr>
      </w:pPr>
    </w:p>
    <w:p w14:paraId="75122F6C" w14:textId="55B235B3" w:rsidR="00B07398" w:rsidRPr="00C8697E" w:rsidRDefault="00B07398" w:rsidP="00B07398">
      <w:pPr>
        <w:rPr>
          <w:rFonts w:ascii="HETIKADemo" w:hAnsi="HETIKADemo"/>
          <w:sz w:val="28"/>
          <w:szCs w:val="28"/>
        </w:rPr>
      </w:pPr>
    </w:p>
    <w:p w14:paraId="30C2EA6C" w14:textId="40A7F545" w:rsidR="00B07398" w:rsidRPr="00C8697E" w:rsidRDefault="00B07398" w:rsidP="00B07398">
      <w:pPr>
        <w:rPr>
          <w:rFonts w:ascii="HETIKADemo" w:hAnsi="HETIKADemo"/>
          <w:sz w:val="28"/>
          <w:szCs w:val="28"/>
        </w:rPr>
      </w:pPr>
    </w:p>
    <w:p w14:paraId="06792F36" w14:textId="7214E79B" w:rsidR="00B07398" w:rsidRPr="00C8697E" w:rsidRDefault="00B07398" w:rsidP="00B07398">
      <w:pPr>
        <w:rPr>
          <w:rFonts w:ascii="HETIKADemo" w:hAnsi="HETIKADemo"/>
          <w:sz w:val="28"/>
          <w:szCs w:val="28"/>
        </w:rPr>
      </w:pPr>
    </w:p>
    <w:p w14:paraId="27061FF8" w14:textId="31052DE8" w:rsidR="00B07398" w:rsidRDefault="00B07398" w:rsidP="00B07398">
      <w:pPr>
        <w:rPr>
          <w:rFonts w:ascii="HETIKADemo" w:hAnsi="HETIKADemo"/>
          <w:sz w:val="28"/>
          <w:szCs w:val="28"/>
        </w:rPr>
      </w:pPr>
    </w:p>
    <w:p w14:paraId="02DC82BC" w14:textId="77777777" w:rsidR="00C8697E" w:rsidRPr="00C8697E" w:rsidRDefault="00C8697E" w:rsidP="00B07398">
      <w:pPr>
        <w:rPr>
          <w:rFonts w:ascii="HETIKADemo" w:hAnsi="HETIKADemo"/>
          <w:sz w:val="28"/>
          <w:szCs w:val="28"/>
        </w:rPr>
      </w:pPr>
    </w:p>
    <w:p w14:paraId="2EBEFBB1" w14:textId="6FCA8A0B" w:rsidR="00B07398" w:rsidRPr="00C8697E" w:rsidRDefault="00B07398" w:rsidP="00B07398">
      <w:pPr>
        <w:rPr>
          <w:rFonts w:ascii="HETIKADemo" w:hAnsi="HETIKADemo"/>
          <w:sz w:val="28"/>
          <w:szCs w:val="28"/>
        </w:rPr>
      </w:pPr>
    </w:p>
    <w:p w14:paraId="481EB28B" w14:textId="5CB463B9" w:rsidR="00B07398" w:rsidRPr="00C8697E" w:rsidRDefault="00B07398" w:rsidP="00B07398">
      <w:pPr>
        <w:rPr>
          <w:rFonts w:ascii="HETIKADemo" w:hAnsi="HETIKADemo"/>
          <w:sz w:val="28"/>
          <w:szCs w:val="28"/>
        </w:rPr>
      </w:pPr>
    </w:p>
    <w:p w14:paraId="7E5C9E66" w14:textId="4235A01F" w:rsidR="00B07398" w:rsidRPr="00C8697E" w:rsidRDefault="00B07398" w:rsidP="00B07398">
      <w:pPr>
        <w:rPr>
          <w:rFonts w:ascii="HETIKADemo" w:hAnsi="HETIKADemo"/>
          <w:sz w:val="16"/>
          <w:szCs w:val="16"/>
        </w:rPr>
      </w:pPr>
    </w:p>
    <w:p w14:paraId="1E4CA2D9" w14:textId="63BBCF9D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36"/>
          <w:szCs w:val="36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36"/>
          <w:szCs w:val="36"/>
        </w:rPr>
        <w:t>Safeguarding Policy</w:t>
      </w:r>
    </w:p>
    <w:p w14:paraId="26E2EBF0" w14:textId="6A82253C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18"/>
          <w:szCs w:val="18"/>
        </w:rPr>
      </w:pPr>
    </w:p>
    <w:p w14:paraId="3F7874F2" w14:textId="77777777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Please take a moment to carefully read through our safeguarding policy which has been created to ensure children are protected to ensure they have a safe place in which to play and be active.</w:t>
      </w:r>
    </w:p>
    <w:p w14:paraId="123660F0" w14:textId="77777777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11"/>
          <w:szCs w:val="11"/>
        </w:rPr>
      </w:pPr>
    </w:p>
    <w:p w14:paraId="766600BE" w14:textId="239D65E0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Certifications</w:t>
      </w:r>
    </w:p>
    <w:p w14:paraId="685A1505" w14:textId="2939C0B9" w:rsidR="004F02C7" w:rsidRPr="00C8697E" w:rsidRDefault="004F02C7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Our coaches are DBS checked, have first aid &amp; safeguarding certifications.</w:t>
      </w:r>
    </w:p>
    <w:p w14:paraId="27A3306E" w14:textId="7C2BCA27" w:rsidR="004F02C7" w:rsidRPr="00C8697E" w:rsidRDefault="004F02C7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These are renewed every 3 years and our coaches are responsible for completing updates, keeping up to date with relevant publications and being aware of any changes to policies &amp; legislations.</w:t>
      </w:r>
    </w:p>
    <w:p w14:paraId="310245A2" w14:textId="77777777" w:rsidR="00216EC3" w:rsidRPr="00C8697E" w:rsidRDefault="00216EC3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13"/>
          <w:szCs w:val="13"/>
          <w:u w:val="single"/>
        </w:rPr>
      </w:pPr>
    </w:p>
    <w:p w14:paraId="3F292793" w14:textId="2E453B57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Culture</w:t>
      </w:r>
      <w:r w:rsidR="004F02C7"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 xml:space="preserve"> &amp; Behaviour management</w:t>
      </w:r>
    </w:p>
    <w:p w14:paraId="433CBAA4" w14:textId="3D7C4E95" w:rsidR="004F02C7" w:rsidRPr="00C8697E" w:rsidRDefault="004F02C7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MiniSports work hard to create a culture where children feel safe, </w:t>
      </w:r>
      <w:r w:rsidR="00D709D3" w:rsidRPr="00C8697E">
        <w:rPr>
          <w:rFonts w:ascii="HETIKADemo" w:hAnsi="HETIKADemo"/>
          <w:color w:val="222A35" w:themeColor="text2" w:themeShade="80"/>
          <w:sz w:val="28"/>
          <w:szCs w:val="28"/>
        </w:rPr>
        <w:t>comfortable,</w:t>
      </w: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and able to be themselves.</w:t>
      </w:r>
    </w:p>
    <w:p w14:paraId="1D234EF9" w14:textId="114692CE" w:rsidR="004F02C7" w:rsidRPr="00C8697E" w:rsidRDefault="004F02C7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Our coaches always listen to children; we treat others how we would like to be treated &amp; we always demonstrate good behaviour examples.</w:t>
      </w:r>
    </w:p>
    <w:p w14:paraId="2E4F6AE6" w14:textId="293DB42F" w:rsidR="004F02C7" w:rsidRPr="00C8697E" w:rsidRDefault="004F02C7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Some of the rules in place are:</w:t>
      </w:r>
    </w:p>
    <w:p w14:paraId="3F3641A5" w14:textId="1316F62A" w:rsidR="004F02C7" w:rsidRPr="00C8697E" w:rsidRDefault="004F02C7" w:rsidP="004F02C7">
      <w:pPr>
        <w:pStyle w:val="ListParagraph"/>
        <w:numPr>
          <w:ilvl w:val="0"/>
          <w:numId w:val="1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When one person is speaking, others must listen</w:t>
      </w:r>
    </w:p>
    <w:p w14:paraId="5BD42A23" w14:textId="2F659811" w:rsidR="004F02C7" w:rsidRPr="00C8697E" w:rsidRDefault="004F02C7" w:rsidP="004F02C7">
      <w:pPr>
        <w:pStyle w:val="ListParagraph"/>
        <w:numPr>
          <w:ilvl w:val="0"/>
          <w:numId w:val="1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Be kind to everybody; kind hands &amp; kind mouths</w:t>
      </w:r>
    </w:p>
    <w:p w14:paraId="300DFFA3" w14:textId="2F659811" w:rsidR="004F02C7" w:rsidRPr="00C8697E" w:rsidRDefault="004F02C7" w:rsidP="004F02C7">
      <w:pPr>
        <w:pStyle w:val="ListParagraph"/>
        <w:numPr>
          <w:ilvl w:val="0"/>
          <w:numId w:val="1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Treat others how you would want to be treated</w:t>
      </w:r>
    </w:p>
    <w:p w14:paraId="4544B0C6" w14:textId="46D7BD3A" w:rsidR="004F02C7" w:rsidRPr="00C8697E" w:rsidRDefault="004F02C7" w:rsidP="004F02C7">
      <w:pPr>
        <w:pStyle w:val="ListParagraph"/>
        <w:numPr>
          <w:ilvl w:val="0"/>
          <w:numId w:val="1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Always help people if they are hurt/upset</w:t>
      </w:r>
    </w:p>
    <w:p w14:paraId="1C0FB770" w14:textId="77777777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</w:p>
    <w:p w14:paraId="0DCFDECB" w14:textId="3AE91D24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Arrival &amp; Dismissal</w:t>
      </w:r>
    </w:p>
    <w:p w14:paraId="4E687C92" w14:textId="52F0A366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All children must be signed in by a coach through a physical parent to coach handover. Children must not be left at the school gates and must not arrive to camp on their own. All children are acknowledged by a coach, parents must not leave children until this has been done.</w:t>
      </w:r>
    </w:p>
    <w:p w14:paraId="4AC612E4" w14:textId="21FD0780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At the end of the day, children will be handed back to parents. Please also note that only adults with prior approval will be able to collect </w:t>
      </w:r>
      <w:r w:rsidRPr="00C8697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–</w:t>
      </w: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parents must either add these on the booking system (KidsClubHQ) or notify the coach at drop-off.</w:t>
      </w:r>
    </w:p>
    <w:p w14:paraId="03157BBE" w14:textId="5F5DB991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For after-school clubs, we use the wave off policy; children will not be dismissed until we receive a wave back from the parent/carer/designated adult.</w:t>
      </w:r>
    </w:p>
    <w:p w14:paraId="29A4E5EA" w14:textId="36150D9D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</w:p>
    <w:p w14:paraId="0D9B0808" w14:textId="253918B7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Expectations whilst in our care</w:t>
      </w:r>
    </w:p>
    <w:p w14:paraId="4703E891" w14:textId="5861B564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Whilst in our care, children will be looked after, kept safe &amp; we must always know their whereabouts. Children are required to ask if they need to use the toilets, require a drink, or have another reason to leave an activity.</w:t>
      </w:r>
    </w:p>
    <w:p w14:paraId="2CE90C40" w14:textId="54D0ABB0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lastRenderedPageBreak/>
        <w:t xml:space="preserve">If children require prescription medication, please inform the coach at drop-off; medication can be given </w:t>
      </w:r>
      <w:proofErr w:type="gramStart"/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as long as</w:t>
      </w:r>
      <w:proofErr w:type="gramEnd"/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it is prescribed from the doctors, with all of the required information clearly labelled (name, date &amp; dosage instructions).</w:t>
      </w:r>
    </w:p>
    <w:p w14:paraId="60B7FE13" w14:textId="77777777" w:rsidR="00D709D3" w:rsidRPr="00C8697E" w:rsidRDefault="00D709D3" w:rsidP="00D709D3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</w:rPr>
      </w:pPr>
    </w:p>
    <w:p w14:paraId="3C68957B" w14:textId="77777777" w:rsidR="004F02C7" w:rsidRPr="00C8697E" w:rsidRDefault="004F02C7" w:rsidP="004F02C7">
      <w:pPr>
        <w:tabs>
          <w:tab w:val="left" w:pos="3408"/>
        </w:tabs>
        <w:ind w:left="360"/>
        <w:rPr>
          <w:rFonts w:ascii="HETIKADemo" w:hAnsi="HETIKADemo"/>
          <w:color w:val="222A35" w:themeColor="text2" w:themeShade="80"/>
          <w:sz w:val="20"/>
          <w:szCs w:val="20"/>
        </w:rPr>
      </w:pPr>
    </w:p>
    <w:p w14:paraId="282ED3AC" w14:textId="6179F078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Our responsibility as role models</w:t>
      </w:r>
    </w:p>
    <w:p w14:paraId="6B6EB4BB" w14:textId="6C8FFA9F" w:rsidR="004F02C7" w:rsidRPr="00C8697E" w:rsidRDefault="004F02C7" w:rsidP="004F02C7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As role models we </w:t>
      </w:r>
      <w:r w:rsidR="00D709D3" w:rsidRPr="00C8697E">
        <w:rPr>
          <w:rFonts w:ascii="HETIKADemo" w:hAnsi="HETIKADemo"/>
          <w:color w:val="222A35" w:themeColor="text2" w:themeShade="80"/>
          <w:sz w:val="28"/>
          <w:szCs w:val="28"/>
        </w:rPr>
        <w:t>must</w:t>
      </w:r>
      <w:r w:rsidR="00D709D3" w:rsidRPr="00C8697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…</w:t>
      </w:r>
    </w:p>
    <w:p w14:paraId="23AF6960" w14:textId="5772D553" w:rsidR="004F02C7" w:rsidRPr="00C8697E" w:rsidRDefault="004F02C7" w:rsidP="004F02C7">
      <w:pPr>
        <w:pStyle w:val="ListParagraph"/>
        <w:numPr>
          <w:ilvl w:val="0"/>
          <w:numId w:val="2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Display the correct behaviour</w:t>
      </w:r>
    </w:p>
    <w:p w14:paraId="6E9B31A2" w14:textId="2BD1FD92" w:rsidR="004F02C7" w:rsidRPr="00C8697E" w:rsidRDefault="004F02C7" w:rsidP="004F02C7">
      <w:pPr>
        <w:pStyle w:val="ListParagraph"/>
        <w:numPr>
          <w:ilvl w:val="0"/>
          <w:numId w:val="2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Speak in the correct way</w:t>
      </w:r>
    </w:p>
    <w:p w14:paraId="31F9859C" w14:textId="225706A7" w:rsidR="004F02C7" w:rsidRPr="00C8697E" w:rsidRDefault="004F02C7" w:rsidP="004F02C7">
      <w:pPr>
        <w:pStyle w:val="ListParagraph"/>
        <w:numPr>
          <w:ilvl w:val="0"/>
          <w:numId w:val="2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Make sure all children are happy, safe &amp; thriving</w:t>
      </w:r>
    </w:p>
    <w:p w14:paraId="7FA6FE9E" w14:textId="62E97BD2" w:rsidR="004F02C7" w:rsidRPr="00C8697E" w:rsidRDefault="004F02C7" w:rsidP="004F02C7">
      <w:pPr>
        <w:pStyle w:val="ListParagraph"/>
        <w:numPr>
          <w:ilvl w:val="0"/>
          <w:numId w:val="2"/>
        </w:num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Create an environment where children want to be</w:t>
      </w:r>
    </w:p>
    <w:p w14:paraId="3E78759F" w14:textId="77777777" w:rsidR="00216EC3" w:rsidRPr="00C8697E" w:rsidRDefault="00216EC3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0"/>
          <w:szCs w:val="20"/>
          <w:u w:val="single"/>
        </w:rPr>
      </w:pPr>
    </w:p>
    <w:p w14:paraId="289E5015" w14:textId="60F552DB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 xml:space="preserve">Recognising and responding </w:t>
      </w:r>
      <w:r w:rsidR="004F02C7"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to bullying</w:t>
      </w:r>
    </w:p>
    <w:p w14:paraId="5E1EADA6" w14:textId="4B6E9DDA" w:rsidR="004F02C7" w:rsidRPr="00C8697E" w:rsidRDefault="004F02C7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If we receive any reports of bullying from a child or a parent, we deal with it seriously and immediately.</w:t>
      </w:r>
    </w:p>
    <w:p w14:paraId="6D3A8FA1" w14:textId="77777777" w:rsidR="004F02C7" w:rsidRPr="00C8697E" w:rsidRDefault="004F02C7" w:rsidP="00216EC3">
      <w:pPr>
        <w:spacing w:after="300" w:line="360" w:lineRule="atLeast"/>
        <w:jc w:val="center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Bullying encompasses a range of behaviours which may be combined and may include the behaviours and actions we have set out below.</w:t>
      </w:r>
    </w:p>
    <w:p w14:paraId="7AA50287" w14:textId="77777777" w:rsidR="004F02C7" w:rsidRPr="00C8697E" w:rsidRDefault="004F02C7" w:rsidP="004F02C7">
      <w:pPr>
        <w:spacing w:after="300" w:line="360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u w:val="single"/>
          <w:lang w:eastAsia="en-GB"/>
        </w:rPr>
        <w:t>Verbal abuse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:</w:t>
      </w:r>
    </w:p>
    <w:p w14:paraId="275EFCBD" w14:textId="77777777" w:rsidR="004F02C7" w:rsidRPr="00C8697E" w:rsidRDefault="004F02C7" w:rsidP="004F02C7">
      <w:pPr>
        <w:numPr>
          <w:ilvl w:val="0"/>
          <w:numId w:val="3"/>
        </w:numPr>
        <w:spacing w:before="100" w:beforeAutospacing="1" w:after="150" w:line="312" w:lineRule="atLeast"/>
        <w:ind w:left="1020"/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  <w:t>name-calling</w:t>
      </w:r>
    </w:p>
    <w:p w14:paraId="0212B6B4" w14:textId="69F1F234" w:rsidR="004F02C7" w:rsidRPr="00C8697E" w:rsidRDefault="004F02C7" w:rsidP="004F02C7">
      <w:pPr>
        <w:numPr>
          <w:ilvl w:val="0"/>
          <w:numId w:val="3"/>
        </w:numPr>
        <w:spacing w:before="100" w:beforeAutospacing="1" w:after="150" w:line="312" w:lineRule="atLeast"/>
        <w:ind w:left="1020"/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  <w:t>saying nasty things to or about a child or their family</w:t>
      </w:r>
    </w:p>
    <w:p w14:paraId="22F7DB47" w14:textId="77777777" w:rsidR="004F02C7" w:rsidRPr="00C8697E" w:rsidRDefault="004F02C7" w:rsidP="004F02C7">
      <w:pPr>
        <w:spacing w:after="300" w:line="360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u w:val="single"/>
          <w:lang w:eastAsia="en-GB"/>
        </w:rPr>
        <w:t>Physical abuse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:</w:t>
      </w:r>
    </w:p>
    <w:p w14:paraId="19A3FC01" w14:textId="77777777" w:rsidR="004F02C7" w:rsidRPr="00C8697E" w:rsidRDefault="004F02C7" w:rsidP="004F02C7">
      <w:pPr>
        <w:numPr>
          <w:ilvl w:val="0"/>
          <w:numId w:val="4"/>
        </w:numPr>
        <w:spacing w:before="100" w:beforeAutospacing="1" w:after="150" w:line="312" w:lineRule="atLeast"/>
        <w:ind w:left="1020"/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  <w:t>hitting a child</w:t>
      </w:r>
    </w:p>
    <w:p w14:paraId="4307683D" w14:textId="77777777" w:rsidR="004F02C7" w:rsidRPr="00C8697E" w:rsidRDefault="004F02C7" w:rsidP="004F02C7">
      <w:pPr>
        <w:numPr>
          <w:ilvl w:val="0"/>
          <w:numId w:val="4"/>
        </w:numPr>
        <w:spacing w:before="100" w:beforeAutospacing="1" w:after="150" w:line="312" w:lineRule="atLeast"/>
        <w:ind w:left="1020"/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  <w:t>pushing a child</w:t>
      </w:r>
    </w:p>
    <w:p w14:paraId="6DAA8BC9" w14:textId="31DF98B4" w:rsidR="004F02C7" w:rsidRPr="00C8697E" w:rsidRDefault="004F02C7" w:rsidP="004F02C7">
      <w:pPr>
        <w:numPr>
          <w:ilvl w:val="0"/>
          <w:numId w:val="4"/>
        </w:numPr>
        <w:spacing w:before="100" w:beforeAutospacing="1" w:after="150" w:line="312" w:lineRule="atLeast"/>
        <w:ind w:left="1020"/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2"/>
          <w:szCs w:val="22"/>
          <w:lang w:eastAsia="en-GB"/>
        </w:rPr>
        <w:t>physical assault</w:t>
      </w:r>
    </w:p>
    <w:p w14:paraId="00373F2F" w14:textId="6D3CDD8B" w:rsidR="004F02C7" w:rsidRPr="00C8697E" w:rsidRDefault="004F02C7" w:rsidP="00216EC3">
      <w:pPr>
        <w:spacing w:before="100" w:beforeAutospacing="1" w:after="150" w:line="312" w:lineRule="atLeast"/>
        <w:jc w:val="center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proofErr w:type="gramStart"/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All of</w:t>
      </w:r>
      <w:proofErr w:type="gramEnd"/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 our strategies work to </w:t>
      </w:r>
      <w:r w:rsidRPr="00C8697E">
        <w:rPr>
          <w:rFonts w:ascii="HETIKADemo" w:eastAsia="Times New Roman" w:hAnsi="HETIKADemo" w:cs="Times New Roman"/>
          <w:b/>
          <w:bCs/>
          <w:color w:val="000000"/>
          <w:spacing w:val="-1"/>
          <w:sz w:val="28"/>
          <w:szCs w:val="28"/>
          <w:lang w:eastAsia="en-GB"/>
        </w:rPr>
        <w:t>PREVENT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 bullying before it occurs, </w:t>
      </w:r>
      <w:r w:rsidRPr="00C8697E">
        <w:rPr>
          <w:rFonts w:ascii="HETIKADemo" w:eastAsia="Times New Roman" w:hAnsi="HETIKADemo" w:cs="Times New Roman"/>
          <w:b/>
          <w:bCs/>
          <w:color w:val="000000"/>
          <w:spacing w:val="-1"/>
          <w:sz w:val="28"/>
          <w:szCs w:val="28"/>
          <w:lang w:eastAsia="en-GB"/>
        </w:rPr>
        <w:t>RECOGNISE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 </w:t>
      </w:r>
      <w:r w:rsidR="00216EC3"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potential 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bullying in the early stages &amp; </w:t>
      </w:r>
      <w:r w:rsidRPr="00C8697E">
        <w:rPr>
          <w:rFonts w:ascii="HETIKADemo" w:eastAsia="Times New Roman" w:hAnsi="HETIKADemo" w:cs="Times New Roman"/>
          <w:b/>
          <w:bCs/>
          <w:color w:val="000000"/>
          <w:spacing w:val="-1"/>
          <w:sz w:val="28"/>
          <w:szCs w:val="28"/>
          <w:lang w:eastAsia="en-GB"/>
        </w:rPr>
        <w:t xml:space="preserve">RESPOND 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to bullying with a </w:t>
      </w:r>
      <w:r w:rsidR="00E468F8"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zero-tolerance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 approach.</w:t>
      </w:r>
    </w:p>
    <w:p w14:paraId="0ECB9C98" w14:textId="77777777" w:rsidR="00216EC3" w:rsidRPr="00C8697E" w:rsidRDefault="00216EC3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13"/>
          <w:szCs w:val="13"/>
          <w:u w:val="single"/>
        </w:rPr>
      </w:pPr>
    </w:p>
    <w:p w14:paraId="1DDB60D7" w14:textId="530C0293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 xml:space="preserve">Reporting or </w:t>
      </w:r>
      <w:proofErr w:type="gramStart"/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Responding</w:t>
      </w:r>
      <w:proofErr w:type="gramEnd"/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 xml:space="preserve"> to concerns </w:t>
      </w:r>
    </w:p>
    <w:p w14:paraId="339B832C" w14:textId="6C43E9DC" w:rsidR="00E468F8" w:rsidRPr="00C8697E" w:rsidRDefault="004F02C7" w:rsidP="004F02C7">
      <w:pPr>
        <w:spacing w:after="300" w:line="360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Children have the right to be protected from harm.</w:t>
      </w:r>
    </w:p>
    <w:p w14:paraId="7B6633AA" w14:textId="77777777" w:rsidR="00216EC3" w:rsidRPr="00C8697E" w:rsidRDefault="00E468F8" w:rsidP="004F02C7">
      <w:pPr>
        <w:spacing w:after="300" w:line="360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As an organisation we are committed to protecting all children whilst they are in our </w:t>
      </w:r>
      <w:r w:rsidR="00216EC3"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care,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 and we also have a duty to look after them if we have reason to believe they are not being cared for outside of our sessions also.</w:t>
      </w:r>
    </w:p>
    <w:p w14:paraId="6D5FD080" w14:textId="2635DCD9" w:rsidR="00E468F8" w:rsidRPr="00C8697E" w:rsidRDefault="00E468F8" w:rsidP="004F02C7">
      <w:pPr>
        <w:spacing w:after="300" w:line="360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We ensure we recruit the </w:t>
      </w:r>
      <w:r w:rsidR="00216EC3"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correct staff and ensure they have the relevant qualifications to be well informed to deal with any safeguarding matters.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 </w:t>
      </w:r>
    </w:p>
    <w:p w14:paraId="46807E83" w14:textId="258EA45A" w:rsidR="004F02C7" w:rsidRPr="00C8697E" w:rsidRDefault="004F02C7" w:rsidP="004F02C7">
      <w:pPr>
        <w:spacing w:after="300" w:line="360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MiniSports have a clear set of guidelines about </w:t>
      </w:r>
      <w:r w:rsidR="00E468F8"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how we</w:t>
      </w: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 xml:space="preserve"> will:</w:t>
      </w:r>
    </w:p>
    <w:p w14:paraId="4A823EF5" w14:textId="56610013" w:rsidR="004F02C7" w:rsidRPr="00C8697E" w:rsidRDefault="004F02C7" w:rsidP="004F02C7">
      <w:pPr>
        <w:numPr>
          <w:ilvl w:val="0"/>
          <w:numId w:val="5"/>
        </w:numPr>
        <w:spacing w:before="100" w:beforeAutospacing="1" w:after="150" w:line="312" w:lineRule="atLeast"/>
        <w:ind w:left="1020"/>
        <w:rPr>
          <w:rFonts w:ascii="HETIKADemo" w:eastAsia="Times New Roman" w:hAnsi="HETIKADemo" w:cs="Times New Roman"/>
          <w:b/>
          <w:bCs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b/>
          <w:bCs/>
          <w:color w:val="000000"/>
          <w:spacing w:val="-1"/>
          <w:sz w:val="28"/>
          <w:szCs w:val="28"/>
          <w:lang w:eastAsia="en-GB"/>
        </w:rPr>
        <w:lastRenderedPageBreak/>
        <w:t>Keep children safe</w:t>
      </w:r>
    </w:p>
    <w:p w14:paraId="7FF428F9" w14:textId="1242A1CD" w:rsidR="004F02C7" w:rsidRPr="00C8697E" w:rsidRDefault="004F02C7" w:rsidP="004F02C7">
      <w:pPr>
        <w:numPr>
          <w:ilvl w:val="2"/>
          <w:numId w:val="5"/>
        </w:numPr>
        <w:spacing w:before="100" w:beforeAutospacing="1" w:after="150" w:line="312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We have various policies in place to ensure this happens whilst children are in our care such as safeguarding certifications.</w:t>
      </w:r>
    </w:p>
    <w:p w14:paraId="01B60EE8" w14:textId="6A5FCE44" w:rsidR="004F02C7" w:rsidRPr="00C8697E" w:rsidRDefault="004F02C7" w:rsidP="004F02C7">
      <w:pPr>
        <w:numPr>
          <w:ilvl w:val="0"/>
          <w:numId w:val="5"/>
        </w:numPr>
        <w:spacing w:before="100" w:beforeAutospacing="1" w:after="150" w:line="312" w:lineRule="atLeast"/>
        <w:ind w:left="1020"/>
        <w:rPr>
          <w:rFonts w:ascii="HETIKADemo" w:eastAsia="Times New Roman" w:hAnsi="HETIKADemo" w:cs="Times New Roman"/>
          <w:b/>
          <w:bCs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b/>
          <w:bCs/>
          <w:color w:val="000000"/>
          <w:spacing w:val="-1"/>
          <w:sz w:val="28"/>
          <w:szCs w:val="28"/>
          <w:lang w:eastAsia="en-GB"/>
        </w:rPr>
        <w:t>Respond to child protection concerns</w:t>
      </w:r>
    </w:p>
    <w:p w14:paraId="5F17B03D" w14:textId="4BB509AB" w:rsidR="004F02C7" w:rsidRPr="00C8697E" w:rsidRDefault="004F02C7" w:rsidP="004F02C7">
      <w:pPr>
        <w:numPr>
          <w:ilvl w:val="1"/>
          <w:numId w:val="5"/>
        </w:numPr>
        <w:spacing w:before="100" w:beforeAutospacing="1" w:after="150" w:line="312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We will take the appropriate action necessary whether this is involvement from parents/guardians, schools or institutions or local authorities.</w:t>
      </w:r>
    </w:p>
    <w:p w14:paraId="7B40CAB8" w14:textId="6292016B" w:rsidR="00171127" w:rsidRPr="00C8697E" w:rsidRDefault="00171127" w:rsidP="00171127">
      <w:pPr>
        <w:numPr>
          <w:ilvl w:val="0"/>
          <w:numId w:val="5"/>
        </w:numPr>
        <w:spacing w:before="100" w:beforeAutospacing="1" w:after="150" w:line="312" w:lineRule="atLeast"/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</w:pPr>
      <w:r w:rsidRPr="00C8697E">
        <w:rPr>
          <w:rFonts w:ascii="HETIKADemo" w:eastAsia="Times New Roman" w:hAnsi="HETIKADemo" w:cs="Times New Roman"/>
          <w:color w:val="000000"/>
          <w:spacing w:val="-1"/>
          <w:sz w:val="28"/>
          <w:szCs w:val="28"/>
          <w:lang w:eastAsia="en-GB"/>
        </w:rPr>
        <w:t>We are governed by Sport England and abide by their safeguarding legislations &amp; policies.</w:t>
      </w:r>
    </w:p>
    <w:p w14:paraId="03B14FEB" w14:textId="77777777" w:rsidR="004F02C7" w:rsidRPr="00C8697E" w:rsidRDefault="004F02C7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15"/>
          <w:szCs w:val="15"/>
          <w:u w:val="single"/>
        </w:rPr>
      </w:pPr>
    </w:p>
    <w:p w14:paraId="1904BA94" w14:textId="6611CEE1" w:rsidR="00B07398" w:rsidRPr="00C8697E" w:rsidRDefault="00B07398" w:rsidP="00B07398">
      <w:pPr>
        <w:tabs>
          <w:tab w:val="left" w:pos="3408"/>
        </w:tabs>
        <w:jc w:val="center"/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</w:pPr>
      <w:r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>Photography</w:t>
      </w:r>
      <w:r w:rsidR="004F02C7" w:rsidRPr="00C8697E">
        <w:rPr>
          <w:rFonts w:ascii="HETIKADemo" w:hAnsi="HETIKADemo"/>
          <w:b/>
          <w:bCs/>
          <w:color w:val="222A35" w:themeColor="text2" w:themeShade="80"/>
          <w:sz w:val="28"/>
          <w:szCs w:val="28"/>
          <w:u w:val="single"/>
        </w:rPr>
        <w:t xml:space="preserve"> &amp; Imagery</w:t>
      </w:r>
    </w:p>
    <w:p w14:paraId="543A7C08" w14:textId="2AF1E626" w:rsidR="00216EC3" w:rsidRPr="00C8697E" w:rsidRDefault="00216EC3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>All our parents must read our media policy to ensure they are aware of how photography wi</w:t>
      </w:r>
      <w:r w:rsidR="00185FFE">
        <w:rPr>
          <w:rFonts w:ascii="HETIKADemo" w:hAnsi="HETIKADemo"/>
          <w:color w:val="222A35" w:themeColor="text2" w:themeShade="80"/>
          <w:sz w:val="28"/>
          <w:szCs w:val="28"/>
        </w:rPr>
        <w:t>ll</w:t>
      </w:r>
      <w:r w:rsidRPr="00C8697E">
        <w:rPr>
          <w:rFonts w:ascii="HETIKADemo" w:hAnsi="HETIKADemo"/>
          <w:color w:val="222A35" w:themeColor="text2" w:themeShade="80"/>
          <w:sz w:val="28"/>
          <w:szCs w:val="28"/>
        </w:rPr>
        <w:t xml:space="preserve"> be used. </w:t>
      </w:r>
    </w:p>
    <w:p w14:paraId="45D5B077" w14:textId="77777777" w:rsidR="00216EC3" w:rsidRPr="00C8697E" w:rsidRDefault="00216EC3" w:rsidP="00B07398">
      <w:pPr>
        <w:tabs>
          <w:tab w:val="left" w:pos="3408"/>
        </w:tabs>
        <w:jc w:val="center"/>
        <w:rPr>
          <w:rFonts w:ascii="HETIKADemo" w:hAnsi="HETIKADemo"/>
          <w:color w:val="222A35" w:themeColor="text2" w:themeShade="80"/>
          <w:sz w:val="28"/>
          <w:szCs w:val="28"/>
        </w:rPr>
      </w:pPr>
    </w:p>
    <w:p w14:paraId="0F83A897" w14:textId="67F36ABC" w:rsidR="00216EC3" w:rsidRPr="00C8697E" w:rsidRDefault="00216EC3" w:rsidP="00B07398">
      <w:pPr>
        <w:tabs>
          <w:tab w:val="left" w:pos="3408"/>
        </w:tabs>
        <w:jc w:val="center"/>
        <w:rPr>
          <w:rFonts w:ascii="HETIKADemo" w:hAnsi="HETIKADemo"/>
          <w:sz w:val="21"/>
          <w:szCs w:val="21"/>
        </w:rPr>
      </w:pPr>
      <w:r w:rsidRPr="00C8697E">
        <w:rPr>
          <w:rFonts w:ascii="HETIKADemo" w:hAnsi="HETIKADemo"/>
          <w:color w:val="222A35" w:themeColor="text2" w:themeShade="80"/>
          <w:sz w:val="21"/>
          <w:szCs w:val="21"/>
        </w:rPr>
        <w:t xml:space="preserve">If you have any safeguarding concerns, please contact us on </w:t>
      </w:r>
      <w:r w:rsidRPr="00C8697E">
        <w:rPr>
          <w:rFonts w:ascii="HETIKADemo" w:hAnsi="HETIKADemo"/>
          <w:color w:val="222A35" w:themeColor="text2" w:themeShade="80"/>
          <w:sz w:val="21"/>
          <w:szCs w:val="21"/>
          <w:u w:val="single"/>
        </w:rPr>
        <w:t>info@m</w:t>
      </w:r>
      <w:r w:rsidR="00F20466">
        <w:rPr>
          <w:rFonts w:ascii="HETIKADemo" w:hAnsi="HETIKADemo"/>
          <w:color w:val="222A35" w:themeColor="text2" w:themeShade="80"/>
          <w:sz w:val="21"/>
          <w:szCs w:val="21"/>
          <w:u w:val="single"/>
        </w:rPr>
        <w:t>ultis</w:t>
      </w:r>
      <w:r w:rsidRPr="00C8697E">
        <w:rPr>
          <w:rFonts w:ascii="HETIKADemo" w:hAnsi="HETIKADemo"/>
          <w:color w:val="222A35" w:themeColor="text2" w:themeShade="80"/>
          <w:sz w:val="21"/>
          <w:szCs w:val="21"/>
          <w:u w:val="single"/>
        </w:rPr>
        <w:t>portscoaching.co.uk</w:t>
      </w:r>
    </w:p>
    <w:sectPr w:rsidR="00216EC3" w:rsidRPr="00C8697E" w:rsidSect="00216E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TIKADemo">
    <w:panose1 w:val="00000000000000000000"/>
    <w:charset w:val="00"/>
    <w:family w:val="auto"/>
    <w:notTrueType/>
    <w:pitch w:val="variable"/>
    <w:sig w:usb0="80000007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4C5B"/>
    <w:multiLevelType w:val="hybridMultilevel"/>
    <w:tmpl w:val="70A26BAA"/>
    <w:lvl w:ilvl="0" w:tplc="D95C5F74">
      <w:start w:val="1"/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30BC"/>
    <w:multiLevelType w:val="multilevel"/>
    <w:tmpl w:val="B920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752A13"/>
    <w:multiLevelType w:val="hybridMultilevel"/>
    <w:tmpl w:val="07E09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8561F"/>
    <w:multiLevelType w:val="multilevel"/>
    <w:tmpl w:val="3E9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FE1761"/>
    <w:multiLevelType w:val="hybridMultilevel"/>
    <w:tmpl w:val="07E09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17F1F"/>
    <w:multiLevelType w:val="multilevel"/>
    <w:tmpl w:val="48D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909720">
    <w:abstractNumId w:val="2"/>
  </w:num>
  <w:num w:numId="2" w16cid:durableId="732898608">
    <w:abstractNumId w:val="0"/>
  </w:num>
  <w:num w:numId="3" w16cid:durableId="736125972">
    <w:abstractNumId w:val="5"/>
  </w:num>
  <w:num w:numId="4" w16cid:durableId="594098203">
    <w:abstractNumId w:val="3"/>
  </w:num>
  <w:num w:numId="5" w16cid:durableId="1848203615">
    <w:abstractNumId w:val="1"/>
  </w:num>
  <w:num w:numId="6" w16cid:durableId="68983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98"/>
    <w:rsid w:val="00034E70"/>
    <w:rsid w:val="00171127"/>
    <w:rsid w:val="00185FFE"/>
    <w:rsid w:val="00216EC3"/>
    <w:rsid w:val="004F02C7"/>
    <w:rsid w:val="00B07398"/>
    <w:rsid w:val="00C8697E"/>
    <w:rsid w:val="00D709D3"/>
    <w:rsid w:val="00E468F8"/>
    <w:rsid w:val="00F20466"/>
    <w:rsid w:val="00FC0856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4693"/>
  <w15:chartTrackingRefBased/>
  <w15:docId w15:val="{946CDA70-A4CE-F74A-B954-8E361BD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2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2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F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Sports</dc:creator>
  <cp:keywords/>
  <dc:description/>
  <cp:lastModifiedBy>info@minisportscoaching.co.uk</cp:lastModifiedBy>
  <cp:revision>3</cp:revision>
  <dcterms:created xsi:type="dcterms:W3CDTF">2023-07-19T19:08:00Z</dcterms:created>
  <dcterms:modified xsi:type="dcterms:W3CDTF">2023-07-19T19:09:00Z</dcterms:modified>
</cp:coreProperties>
</file>